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Financiële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8462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