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 LIS 191218-1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76,17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1912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 LIS 191128-3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58,75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191128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 LIS 191031-3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19/31-oktober/20:00/0-LIS-191031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 LIS 191031-2
              <text:span text:style-name="T2"/>
            </text:p>
            <text:p text:style-name="P3"/>
          </table:table-cell>
          <table:table-cell table:style-name="Table3.A2" office:value-type="string">
            <text:p text:style-name="P4">29-10-2019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58,73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19103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 LIS 190926 - versie 190704
              <text:span text:style-name="T2"/>
            </text:p>
            <text:p text:style-name="P3"/>
          </table:table-cell>
          <table:table-cell table:style-name="Table3.A2" office:value-type="string">
            <text:p text:style-name="P4">05-07-2019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57,34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1909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 LIS 190627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1906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 LIS 190620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49,26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1906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 LIS 190528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53,72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19052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 LIS 190226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61,77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190226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 LIS 190130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45,05 KB</text:p>
          </table:table-cell>
          <table:table-cell table:style-name="Table3.A2" office:value-type="string">
            <text:p text:style-name="P22">
              <text:a xlink:type="simple" xlink:href="https://gemeentebestuur.heemstede.nl/documenten/Ingekomen-stukken/0-LIS-1901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12" meta:character-count="567" meta:non-whitespace-character-count="5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