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per-jaar/Vergaderschema-2020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