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per-jaar/Vergaderschema-20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